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4E5" w:rsidRDefault="00F154E5">
      <w:pPr>
        <w:snapToGrid w:val="0"/>
        <w:spacing w:line="560" w:lineRule="exact"/>
        <w:jc w:val="left"/>
        <w:rPr>
          <w:rFonts w:ascii="仿宋_GB2312" w:eastAsia="仿宋_GB2312" w:hAnsi="仿宋_GB2312" w:cs="仿宋_GB2312"/>
          <w:sz w:val="32"/>
          <w:szCs w:val="32"/>
        </w:rPr>
      </w:pPr>
    </w:p>
    <w:p w:rsidR="00F154E5" w:rsidRDefault="00E8371D">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2020年深圳市龙岗区“新型冠状病毒感染</w:t>
      </w:r>
    </w:p>
    <w:p w:rsidR="00F154E5" w:rsidRDefault="00E8371D">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应急防治”科技专项扶持项目申报指南</w:t>
      </w:r>
    </w:p>
    <w:p w:rsidR="00F154E5" w:rsidRDefault="00F154E5">
      <w:pPr>
        <w:snapToGrid w:val="0"/>
        <w:spacing w:line="560" w:lineRule="exact"/>
        <w:jc w:val="center"/>
        <w:rPr>
          <w:rFonts w:ascii="仿宋_GB2312" w:eastAsia="仿宋_GB2312" w:hAnsi="仿宋_GB2312" w:cs="仿宋_GB2312"/>
          <w:b/>
          <w:sz w:val="32"/>
          <w:szCs w:val="32"/>
        </w:rPr>
      </w:pPr>
    </w:p>
    <w:p w:rsidR="00F154E5" w:rsidRDefault="00E8371D">
      <w:pPr>
        <w:snapToGrid w:val="0"/>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为认真贯彻落实国家、省、市、区关</w:t>
      </w:r>
      <w:bookmarkStart w:id="0" w:name="_GoBack"/>
      <w:bookmarkEnd w:id="0"/>
      <w:r>
        <w:rPr>
          <w:rFonts w:ascii="仿宋_GB2312" w:eastAsia="仿宋_GB2312" w:hAnsi="仿宋_GB2312" w:cs="仿宋_GB2312" w:hint="eastAsia"/>
          <w:sz w:val="32"/>
          <w:szCs w:val="32"/>
        </w:rPr>
        <w:t>于进一步加强新型冠状病毒</w:t>
      </w:r>
      <w:r>
        <w:rPr>
          <w:rFonts w:ascii="仿宋_GB2312" w:eastAsia="仿宋_GB2312" w:hAnsi="宋体" w:hint="eastAsia"/>
          <w:kern w:val="0"/>
          <w:sz w:val="32"/>
          <w:szCs w:val="32"/>
        </w:rPr>
        <w:t>（2019-nCoV）</w:t>
      </w:r>
      <w:r>
        <w:rPr>
          <w:rFonts w:ascii="仿宋_GB2312" w:eastAsia="仿宋_GB2312" w:hAnsi="仿宋_GB2312" w:cs="仿宋_GB2312" w:hint="eastAsia"/>
          <w:sz w:val="32"/>
          <w:szCs w:val="32"/>
        </w:rPr>
        <w:t>感染的疫情防控工作相关部署和要求，根据《深圳市龙岗区经济与科技发展专项资金管理办法》及《深圳市龙岗区经济与科技发展专项资金支持科技创新实施细则》，结合我区防治实际情况和需要，以“特事特办”原则，现发布深圳市龙岗区“新型冠状病毒感染应急防治”科技专项扶持项目申报指南。</w:t>
      </w:r>
    </w:p>
    <w:p w:rsidR="00F154E5" w:rsidRDefault="00E8371D">
      <w:pPr>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一、扶持内容及扶持方式</w:t>
      </w:r>
    </w:p>
    <w:p w:rsidR="00F154E5" w:rsidRDefault="00E8371D">
      <w:pPr>
        <w:snapToGrid w:val="0"/>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（一）扶持内容</w:t>
      </w:r>
    </w:p>
    <w:p w:rsidR="00F154E5" w:rsidRPr="005F6E10" w:rsidRDefault="00E8371D">
      <w:pPr>
        <w:snapToGrid w:val="0"/>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1.</w:t>
      </w:r>
      <w:r w:rsidRPr="005F6E10">
        <w:rPr>
          <w:rFonts w:ascii="仿宋_GB2312" w:eastAsia="仿宋_GB2312" w:hAnsi="仿宋_GB2312" w:cs="仿宋_GB2312" w:hint="eastAsia"/>
          <w:b/>
          <w:bCs/>
          <w:sz w:val="32"/>
          <w:szCs w:val="32"/>
        </w:rPr>
        <w:t>国家、省、市</w:t>
      </w:r>
      <w:r>
        <w:rPr>
          <w:rFonts w:ascii="仿宋_GB2312" w:eastAsia="仿宋_GB2312" w:hAnsi="仿宋_GB2312" w:cs="仿宋_GB2312" w:hint="eastAsia"/>
          <w:bCs/>
          <w:sz w:val="32"/>
          <w:szCs w:val="32"/>
        </w:rPr>
        <w:t>相关“新型冠状病毒感染应急防治”</w:t>
      </w:r>
      <w:r w:rsidRPr="005F6E10">
        <w:rPr>
          <w:rFonts w:ascii="仿宋_GB2312" w:eastAsia="仿宋_GB2312" w:hAnsi="仿宋_GB2312" w:cs="仿宋_GB2312" w:hint="eastAsia"/>
          <w:b/>
          <w:bCs/>
          <w:sz w:val="32"/>
          <w:szCs w:val="32"/>
        </w:rPr>
        <w:t>配套扶持</w:t>
      </w:r>
    </w:p>
    <w:p w:rsidR="00F154E5" w:rsidRDefault="00E8371D">
      <w:pPr>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对获得国家、省、市相关新型冠状病毒感染应急防治专项科技扶持的项目，给予配套扶持。</w:t>
      </w:r>
    </w:p>
    <w:p w:rsidR="00F154E5" w:rsidRDefault="00E8371D">
      <w:pPr>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sidRPr="005F6E10">
        <w:rPr>
          <w:rFonts w:ascii="仿宋_GB2312" w:eastAsia="仿宋_GB2312" w:hAnsi="仿宋_GB2312" w:cs="仿宋_GB2312" w:hint="eastAsia"/>
          <w:b/>
          <w:bCs/>
          <w:sz w:val="32"/>
          <w:szCs w:val="32"/>
        </w:rPr>
        <w:t>“新型冠状病毒感染应急防治”技术攻关专项扶持</w:t>
      </w:r>
    </w:p>
    <w:p w:rsidR="00F154E5" w:rsidRDefault="00E8371D">
      <w:pPr>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重点支持以下方向：</w:t>
      </w:r>
    </w:p>
    <w:p w:rsidR="00F154E5" w:rsidRPr="003258B6" w:rsidRDefault="00E8371D">
      <w:pPr>
        <w:snapToGrid w:val="0"/>
        <w:spacing w:line="560" w:lineRule="exact"/>
        <w:ind w:firstLineChars="200" w:firstLine="643"/>
        <w:rPr>
          <w:rFonts w:ascii="仿宋_GB2312" w:eastAsia="仿宋_GB2312" w:hAnsi="仿宋_GB2312" w:cs="仿宋_GB2312"/>
          <w:b/>
          <w:bCs/>
          <w:sz w:val="32"/>
          <w:szCs w:val="32"/>
        </w:rPr>
      </w:pPr>
      <w:r w:rsidRPr="003258B6">
        <w:rPr>
          <w:rFonts w:ascii="仿宋_GB2312" w:eastAsia="仿宋_GB2312" w:hAnsi="仿宋_GB2312" w:cs="仿宋_GB2312" w:hint="eastAsia"/>
          <w:b/>
          <w:bCs/>
          <w:sz w:val="32"/>
          <w:szCs w:val="32"/>
        </w:rPr>
        <w:t>（1）新型冠状病毒感染防控及检测新技术、新方法、新产品的研发与应用，重点支持早期、即时检测技术等。</w:t>
      </w:r>
    </w:p>
    <w:p w:rsidR="00F154E5" w:rsidRPr="003258B6" w:rsidRDefault="00E8371D">
      <w:pPr>
        <w:shd w:val="clear" w:color="auto" w:fill="FFFFFF"/>
        <w:spacing w:line="560" w:lineRule="exact"/>
        <w:ind w:firstLineChars="200" w:firstLine="643"/>
        <w:outlineLvl w:val="2"/>
        <w:rPr>
          <w:rFonts w:ascii="仿宋_GB2312" w:eastAsia="仿宋_GB2312" w:hAnsi="仿宋_GB2312" w:cs="仿宋_GB2312"/>
          <w:b/>
          <w:bCs/>
          <w:sz w:val="32"/>
          <w:szCs w:val="32"/>
        </w:rPr>
      </w:pPr>
      <w:r w:rsidRPr="003258B6">
        <w:rPr>
          <w:rFonts w:ascii="仿宋_GB2312" w:eastAsia="仿宋_GB2312" w:hAnsi="仿宋_GB2312" w:cs="仿宋_GB2312" w:hint="eastAsia"/>
          <w:b/>
          <w:bCs/>
          <w:sz w:val="32"/>
          <w:szCs w:val="32"/>
        </w:rPr>
        <w:t>（2）新型冠状病毒感染疫情防控、防护装备研发与应用。</w:t>
      </w:r>
    </w:p>
    <w:p w:rsidR="00F154E5" w:rsidRPr="003258B6" w:rsidRDefault="00E8371D">
      <w:pPr>
        <w:shd w:val="clear" w:color="auto" w:fill="FFFFFF"/>
        <w:spacing w:line="560" w:lineRule="exact"/>
        <w:ind w:firstLineChars="200" w:firstLine="643"/>
        <w:outlineLvl w:val="2"/>
        <w:rPr>
          <w:rFonts w:ascii="仿宋_GB2312" w:eastAsia="仿宋_GB2312" w:hAnsi="仿宋_GB2312" w:cs="仿宋_GB2312"/>
          <w:b/>
          <w:bCs/>
          <w:sz w:val="32"/>
          <w:szCs w:val="32"/>
        </w:rPr>
      </w:pPr>
      <w:r w:rsidRPr="003258B6">
        <w:rPr>
          <w:rFonts w:ascii="仿宋_GB2312" w:eastAsia="仿宋_GB2312" w:hAnsi="宋体" w:hint="eastAsia"/>
          <w:b/>
          <w:kern w:val="0"/>
          <w:sz w:val="32"/>
          <w:szCs w:val="32"/>
        </w:rPr>
        <w:t>（3）新型冠状病毒感染治疗策略及药物研发。</w:t>
      </w:r>
    </w:p>
    <w:p w:rsidR="00F154E5" w:rsidRPr="003258B6" w:rsidRDefault="00E8371D">
      <w:pPr>
        <w:snapToGrid w:val="0"/>
        <w:spacing w:line="560" w:lineRule="exact"/>
        <w:ind w:firstLineChars="200" w:firstLine="643"/>
        <w:rPr>
          <w:rFonts w:ascii="仿宋_GB2312" w:eastAsia="仿宋_GB2312" w:hAnsi="仿宋_GB2312" w:cs="仿宋_GB2312"/>
          <w:b/>
          <w:bCs/>
          <w:sz w:val="32"/>
          <w:szCs w:val="32"/>
        </w:rPr>
      </w:pPr>
      <w:r w:rsidRPr="003258B6">
        <w:rPr>
          <w:rFonts w:ascii="仿宋_GB2312" w:eastAsia="仿宋_GB2312" w:hAnsi="仿宋_GB2312" w:cs="仿宋_GB2312" w:hint="eastAsia"/>
          <w:b/>
          <w:bCs/>
          <w:sz w:val="32"/>
          <w:szCs w:val="32"/>
        </w:rPr>
        <w:lastRenderedPageBreak/>
        <w:t>（4）新型冠状病毒感染疫情监测体系建设研究，重点支持潜伏期监测技术等。</w:t>
      </w:r>
    </w:p>
    <w:p w:rsidR="00F154E5" w:rsidRPr="003258B6" w:rsidRDefault="00E8371D">
      <w:pPr>
        <w:snapToGrid w:val="0"/>
        <w:spacing w:line="560" w:lineRule="exact"/>
        <w:ind w:firstLineChars="200" w:firstLine="643"/>
        <w:rPr>
          <w:rFonts w:ascii="仿宋_GB2312" w:eastAsia="仿宋_GB2312" w:hAnsi="仿宋_GB2312" w:cs="仿宋_GB2312"/>
          <w:b/>
          <w:bCs/>
          <w:sz w:val="32"/>
          <w:szCs w:val="32"/>
        </w:rPr>
      </w:pPr>
      <w:r w:rsidRPr="003258B6">
        <w:rPr>
          <w:rFonts w:ascii="仿宋_GB2312" w:eastAsia="仿宋_GB2312" w:hAnsi="仿宋_GB2312" w:cs="仿宋_GB2312" w:hint="eastAsia"/>
          <w:b/>
          <w:bCs/>
          <w:sz w:val="32"/>
          <w:szCs w:val="32"/>
        </w:rPr>
        <w:t>（5）</w:t>
      </w:r>
      <w:r w:rsidRPr="003258B6">
        <w:rPr>
          <w:rFonts w:ascii="仿宋_GB2312" w:eastAsia="仿宋_GB2312" w:hAnsi="仿宋_GB2312" w:cs="仿宋_GB2312" w:hint="eastAsia"/>
          <w:b/>
          <w:bCs/>
          <w:kern w:val="0"/>
          <w:sz w:val="32"/>
          <w:szCs w:val="32"/>
        </w:rPr>
        <w:t>新型冠状病毒疫苗研发。</w:t>
      </w:r>
    </w:p>
    <w:p w:rsidR="00F154E5" w:rsidRDefault="00E8371D">
      <w:pPr>
        <w:snapToGrid w:val="0"/>
        <w:spacing w:line="560" w:lineRule="exact"/>
        <w:ind w:firstLineChars="200" w:firstLine="640"/>
        <w:rPr>
          <w:rFonts w:ascii="楷体_GB2312" w:eastAsia="楷体_GB2312" w:hAnsi="楷体_GB2312" w:cs="楷体_GB2312"/>
          <w:bCs/>
          <w:kern w:val="0"/>
          <w:sz w:val="32"/>
          <w:szCs w:val="32"/>
        </w:rPr>
      </w:pPr>
      <w:r>
        <w:rPr>
          <w:rFonts w:ascii="楷体_GB2312" w:eastAsia="楷体_GB2312" w:hAnsi="楷体_GB2312" w:cs="楷体_GB2312" w:hint="eastAsia"/>
          <w:bCs/>
          <w:sz w:val="32"/>
          <w:szCs w:val="32"/>
        </w:rPr>
        <w:t xml:space="preserve">（二）扶持方式 </w:t>
      </w:r>
    </w:p>
    <w:p w:rsidR="00F154E5" w:rsidRDefault="00E8371D">
      <w:pPr>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kern w:val="0"/>
          <w:sz w:val="32"/>
          <w:szCs w:val="32"/>
        </w:rPr>
        <w:t>1.配套扶持项目，</w:t>
      </w:r>
      <w:r>
        <w:rPr>
          <w:rFonts w:ascii="Times New Roman" w:eastAsia="仿宋_GB2312" w:hAnsi="Times New Roman"/>
          <w:sz w:val="32"/>
          <w:szCs w:val="32"/>
        </w:rPr>
        <w:t>经核准符合条件的，</w:t>
      </w:r>
      <w:r>
        <w:rPr>
          <w:rFonts w:ascii="Times New Roman" w:eastAsia="仿宋_GB2312" w:hAnsi="Times New Roman" w:hint="eastAsia"/>
          <w:sz w:val="32"/>
          <w:szCs w:val="32"/>
        </w:rPr>
        <w:t>单个项目</w:t>
      </w:r>
      <w:r>
        <w:rPr>
          <w:rFonts w:ascii="Times New Roman" w:eastAsia="仿宋_GB2312" w:hAnsi="Times New Roman"/>
          <w:sz w:val="32"/>
          <w:szCs w:val="32"/>
        </w:rPr>
        <w:t>给予</w:t>
      </w:r>
      <w:r w:rsidRPr="005F6E10">
        <w:rPr>
          <w:rFonts w:ascii="仿宋_GB2312" w:eastAsia="仿宋_GB2312" w:hAnsi="仿宋_GB2312" w:cs="仿宋_GB2312" w:hint="eastAsia"/>
          <w:b/>
          <w:bCs/>
          <w:sz w:val="32"/>
          <w:szCs w:val="32"/>
        </w:rPr>
        <w:t>不超过上级扶持金额</w:t>
      </w:r>
      <w:r w:rsidRPr="005F6E10">
        <w:rPr>
          <w:rFonts w:ascii="仿宋_GB2312" w:eastAsia="仿宋_GB2312" w:hAnsi="仿宋_GB2312" w:cs="仿宋_GB2312"/>
          <w:b/>
          <w:bCs/>
          <w:sz w:val="32"/>
          <w:szCs w:val="32"/>
        </w:rPr>
        <w:t>50%</w:t>
      </w:r>
      <w:r w:rsidRPr="005F6E10">
        <w:rPr>
          <w:rFonts w:ascii="仿宋_GB2312" w:eastAsia="仿宋_GB2312" w:hAnsi="仿宋_GB2312" w:cs="仿宋_GB2312" w:hint="eastAsia"/>
          <w:b/>
          <w:bCs/>
          <w:sz w:val="32"/>
          <w:szCs w:val="32"/>
        </w:rPr>
        <w:t>、最高</w:t>
      </w:r>
      <w:r w:rsidRPr="005F6E10">
        <w:rPr>
          <w:rFonts w:ascii="仿宋_GB2312" w:eastAsia="仿宋_GB2312" w:hAnsi="仿宋_GB2312" w:cs="仿宋_GB2312"/>
          <w:b/>
          <w:bCs/>
          <w:sz w:val="32"/>
          <w:szCs w:val="32"/>
        </w:rPr>
        <w:t>400</w:t>
      </w:r>
      <w:r w:rsidRPr="005F6E10">
        <w:rPr>
          <w:rFonts w:ascii="仿宋_GB2312" w:eastAsia="仿宋_GB2312" w:hAnsi="仿宋_GB2312" w:cs="仿宋_GB2312" w:hint="eastAsia"/>
          <w:b/>
          <w:bCs/>
          <w:sz w:val="32"/>
          <w:szCs w:val="32"/>
        </w:rPr>
        <w:t>万元配套扶持</w:t>
      </w:r>
      <w:r>
        <w:rPr>
          <w:rFonts w:ascii="仿宋_GB2312" w:eastAsia="仿宋_GB2312" w:hAnsi="仿宋_GB2312" w:cs="仿宋_GB2312" w:hint="eastAsia"/>
          <w:sz w:val="32"/>
          <w:szCs w:val="32"/>
        </w:rPr>
        <w:t>。</w:t>
      </w:r>
    </w:p>
    <w:p w:rsidR="00F154E5" w:rsidRDefault="00E8371D">
      <w:pPr>
        <w:snapToGrid w:val="0"/>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sz w:val="32"/>
          <w:szCs w:val="32"/>
        </w:rPr>
        <w:t>技术攻关专项扶持项目，</w:t>
      </w:r>
      <w:r>
        <w:rPr>
          <w:rFonts w:ascii="Times New Roman" w:eastAsia="仿宋_GB2312" w:hAnsi="Times New Roman"/>
          <w:sz w:val="32"/>
          <w:szCs w:val="32"/>
        </w:rPr>
        <w:t>经评审符合条件的，</w:t>
      </w:r>
      <w:r>
        <w:rPr>
          <w:rFonts w:ascii="仿宋_GB2312" w:eastAsia="仿宋_GB2312" w:hAnsi="仿宋_GB2312" w:cs="仿宋_GB2312" w:hint="eastAsia"/>
          <w:sz w:val="32"/>
          <w:szCs w:val="32"/>
        </w:rPr>
        <w:t>单个项目给予</w:t>
      </w:r>
      <w:r w:rsidRPr="005F6E10">
        <w:rPr>
          <w:rFonts w:ascii="仿宋_GB2312" w:eastAsia="仿宋_GB2312" w:hAnsi="仿宋_GB2312" w:cs="仿宋_GB2312" w:hint="eastAsia"/>
          <w:b/>
          <w:sz w:val="32"/>
          <w:szCs w:val="32"/>
        </w:rPr>
        <w:t>最高</w:t>
      </w:r>
      <w:r w:rsidRPr="005F6E10">
        <w:rPr>
          <w:rFonts w:ascii="仿宋_GB2312" w:eastAsia="仿宋_GB2312" w:hAnsi="仿宋_GB2312" w:cs="仿宋_GB2312"/>
          <w:b/>
          <w:sz w:val="32"/>
          <w:szCs w:val="32"/>
        </w:rPr>
        <w:t>400</w:t>
      </w:r>
      <w:r w:rsidRPr="005F6E10">
        <w:rPr>
          <w:rFonts w:ascii="仿宋_GB2312" w:eastAsia="仿宋_GB2312" w:hAnsi="仿宋_GB2312" w:cs="仿宋_GB2312" w:hint="eastAsia"/>
          <w:b/>
          <w:sz w:val="32"/>
          <w:szCs w:val="32"/>
        </w:rPr>
        <w:t>万元</w:t>
      </w:r>
      <w:r>
        <w:rPr>
          <w:rFonts w:ascii="仿宋_GB2312" w:eastAsia="仿宋_GB2312" w:hAnsi="仿宋_GB2312" w:cs="仿宋_GB2312" w:hint="eastAsia"/>
          <w:sz w:val="32"/>
          <w:szCs w:val="32"/>
        </w:rPr>
        <w:t>扶持。</w:t>
      </w:r>
    </w:p>
    <w:p w:rsidR="00F154E5" w:rsidRDefault="00E8371D">
      <w:pPr>
        <w:pStyle w:val="NewNew"/>
        <w:shd w:val="clear" w:color="auto" w:fill="FFFFFF"/>
        <w:spacing w:line="560" w:lineRule="exact"/>
        <w:ind w:firstLineChars="200" w:firstLine="640"/>
        <w:outlineLvl w:val="2"/>
        <w:rPr>
          <w:rFonts w:ascii="黑体" w:eastAsia="黑体" w:hAnsi="黑体"/>
          <w:bCs/>
          <w:kern w:val="0"/>
          <w:sz w:val="32"/>
          <w:szCs w:val="32"/>
        </w:rPr>
      </w:pPr>
      <w:r>
        <w:rPr>
          <w:rFonts w:ascii="黑体" w:eastAsia="黑体" w:hAnsi="黑体" w:hint="eastAsia"/>
          <w:bCs/>
          <w:kern w:val="0"/>
          <w:sz w:val="32"/>
          <w:szCs w:val="32"/>
        </w:rPr>
        <w:t>二、申报条件</w:t>
      </w:r>
    </w:p>
    <w:p w:rsidR="00F154E5" w:rsidRDefault="00E8371D">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申请扶持应具备以下条件：</w:t>
      </w:r>
    </w:p>
    <w:p w:rsidR="00F154E5" w:rsidRDefault="00E8371D">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（一）申报单位系在龙岗区注册、纳税，具有独立法人资格的企业，或登记地址在龙岗区的</w:t>
      </w:r>
      <w:r>
        <w:rPr>
          <w:rFonts w:ascii="仿宋_GB2312" w:eastAsia="仿宋_GB2312" w:hAnsi="仿宋_GB2312" w:cs="仿宋_GB2312" w:hint="eastAsia"/>
          <w:bCs/>
          <w:kern w:val="0"/>
          <w:sz w:val="32"/>
          <w:szCs w:val="32"/>
        </w:rPr>
        <w:t>高等院校及其分支机构、科研单位、医疗卫生机构，</w:t>
      </w:r>
      <w:r w:rsidRPr="003258B6">
        <w:rPr>
          <w:rFonts w:ascii="仿宋_GB2312" w:eastAsia="仿宋_GB2312" w:hAnsi="仿宋_GB2312" w:cs="仿宋_GB2312" w:hint="eastAsia"/>
          <w:b/>
          <w:bCs/>
          <w:sz w:val="32"/>
          <w:szCs w:val="32"/>
        </w:rPr>
        <w:t>项目科研成果可首先在龙岗区进行推广应用</w:t>
      </w:r>
      <w:r>
        <w:rPr>
          <w:rFonts w:ascii="仿宋_GB2312" w:eastAsia="仿宋_GB2312" w:hAnsi="仿宋_GB2312" w:cs="仿宋_GB2312" w:hint="eastAsia"/>
          <w:bCs/>
          <w:sz w:val="32"/>
          <w:szCs w:val="32"/>
        </w:rPr>
        <w:t>。</w:t>
      </w:r>
    </w:p>
    <w:p w:rsidR="00F154E5" w:rsidRDefault="00E8371D">
      <w:pPr>
        <w:shd w:val="clear" w:color="auto" w:fill="FFFFFF"/>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w:t>
      </w:r>
      <w:r>
        <w:rPr>
          <w:rFonts w:ascii="仿宋_GB2312" w:eastAsia="仿宋_GB2312" w:hAnsi="仿宋_GB2312" w:cs="仿宋_GB2312" w:hint="eastAsia"/>
          <w:bCs/>
          <w:sz w:val="32"/>
          <w:szCs w:val="32"/>
        </w:rPr>
        <w:t>申报</w:t>
      </w:r>
      <w:r>
        <w:rPr>
          <w:rFonts w:ascii="仿宋_GB2312" w:eastAsia="仿宋_GB2312" w:hAnsi="仿宋_GB2312" w:cs="仿宋_GB2312" w:hint="eastAsia"/>
          <w:bCs/>
          <w:kern w:val="0"/>
          <w:sz w:val="32"/>
          <w:szCs w:val="32"/>
        </w:rPr>
        <w:t>单位应根据本项目指南发布的研究方向组织项目申报，确定研究内容及技术路线。</w:t>
      </w:r>
    </w:p>
    <w:p w:rsidR="00F154E5" w:rsidRDefault="00E8371D">
      <w:pPr>
        <w:shd w:val="clear" w:color="auto" w:fill="FFFFFF"/>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（三）项目负责人应为申请单位的全职人员，在项目研究中承担实质性任务，具有承担重大科研项目能力。</w:t>
      </w:r>
    </w:p>
    <w:p w:rsidR="00F154E5" w:rsidRDefault="00E8371D">
      <w:pPr>
        <w:shd w:val="clear" w:color="auto" w:fill="FFFFFF"/>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（四）</w:t>
      </w:r>
      <w:r w:rsidRPr="003258B6">
        <w:rPr>
          <w:rFonts w:ascii="仿宋_GB2312" w:eastAsia="仿宋_GB2312" w:hAnsi="仿宋_GB2312" w:cs="仿宋_GB2312" w:hint="eastAsia"/>
          <w:b/>
          <w:bCs/>
          <w:kern w:val="0"/>
          <w:sz w:val="32"/>
          <w:szCs w:val="32"/>
        </w:rPr>
        <w:t>鼓励联合申报</w:t>
      </w:r>
      <w:r>
        <w:rPr>
          <w:rFonts w:ascii="仿宋_GB2312" w:eastAsia="仿宋_GB2312" w:hAnsi="仿宋_GB2312" w:cs="仿宋_GB2312" w:hint="eastAsia"/>
          <w:bCs/>
          <w:kern w:val="0"/>
          <w:sz w:val="32"/>
          <w:szCs w:val="32"/>
        </w:rPr>
        <w:t>，聚焦关键核心问题，由高校、科研院所、企业和医疗卫生单位联合开展产学研用合作和协同创新，合作单位不超过3个。</w:t>
      </w:r>
    </w:p>
    <w:p w:rsidR="00F154E5" w:rsidRPr="003258B6" w:rsidRDefault="00E8371D">
      <w:pPr>
        <w:spacing w:line="560" w:lineRule="exact"/>
        <w:ind w:firstLine="641"/>
        <w:rPr>
          <w:rFonts w:ascii="仿宋_GB2312" w:eastAsia="仿宋_GB2312" w:hAnsi="仿宋_GB2312" w:cs="仿宋_GB2312"/>
          <w:b/>
          <w:bCs/>
          <w:kern w:val="0"/>
          <w:sz w:val="32"/>
          <w:szCs w:val="32"/>
        </w:rPr>
      </w:pPr>
      <w:r>
        <w:rPr>
          <w:rFonts w:ascii="仿宋_GB2312" w:eastAsia="仿宋_GB2312" w:hAnsi="仿宋_GB2312" w:cs="仿宋_GB2312" w:hint="eastAsia"/>
          <w:bCs/>
          <w:kern w:val="0"/>
          <w:sz w:val="32"/>
          <w:szCs w:val="32"/>
        </w:rPr>
        <w:t>（五）</w:t>
      </w:r>
      <w:r>
        <w:rPr>
          <w:rFonts w:ascii="仿宋_GB2312" w:eastAsia="仿宋_GB2312" w:hAnsi="仿宋_GB2312" w:cs="仿宋_GB2312" w:hint="eastAsia"/>
          <w:bCs/>
          <w:sz w:val="32"/>
          <w:szCs w:val="32"/>
        </w:rPr>
        <w:t>相关扶持为事前扶持，</w:t>
      </w:r>
      <w:r>
        <w:rPr>
          <w:rFonts w:ascii="仿宋_GB2312" w:eastAsia="仿宋_GB2312" w:hAnsi="仿宋_GB2312" w:cs="仿宋_GB2312" w:hint="eastAsia"/>
          <w:sz w:val="32"/>
          <w:szCs w:val="32"/>
        </w:rPr>
        <w:t>须与区科技创新局签订合同，并根据合同约定履行职责，所获资金应专款专用、如实记帐，不得挪用。</w:t>
      </w:r>
      <w:r w:rsidRPr="003258B6">
        <w:rPr>
          <w:rFonts w:ascii="仿宋_GB2312" w:eastAsia="仿宋_GB2312" w:hAnsi="仿宋_GB2312" w:cs="仿宋_GB2312" w:hint="eastAsia"/>
          <w:b/>
          <w:sz w:val="32"/>
          <w:szCs w:val="32"/>
        </w:rPr>
        <w:t>龙岗区外单位作为合作单位的，不参与分配财政资助资</w:t>
      </w:r>
      <w:r w:rsidRPr="003258B6">
        <w:rPr>
          <w:rFonts w:ascii="仿宋_GB2312" w:eastAsia="仿宋_GB2312" w:hAnsi="仿宋_GB2312" w:cs="仿宋_GB2312" w:hint="eastAsia"/>
          <w:b/>
          <w:sz w:val="32"/>
          <w:szCs w:val="32"/>
        </w:rPr>
        <w:lastRenderedPageBreak/>
        <w:t>金。</w:t>
      </w:r>
    </w:p>
    <w:p w:rsidR="00F154E5" w:rsidRDefault="00E8371D">
      <w:pPr>
        <w:shd w:val="clear" w:color="auto" w:fill="FFFFFF"/>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kern w:val="0"/>
          <w:sz w:val="32"/>
          <w:szCs w:val="32"/>
        </w:rPr>
        <w:t>（六）</w:t>
      </w:r>
      <w:r>
        <w:rPr>
          <w:rFonts w:ascii="仿宋_GB2312" w:eastAsia="仿宋_GB2312" w:hAnsi="仿宋_GB2312" w:cs="仿宋_GB2312" w:hint="eastAsia"/>
          <w:bCs/>
          <w:sz w:val="32"/>
          <w:szCs w:val="32"/>
        </w:rPr>
        <w:t>本专项项目不计入区级其他科技计划项目限项、限额范围。</w:t>
      </w:r>
    </w:p>
    <w:p w:rsidR="00F154E5" w:rsidRDefault="00E8371D">
      <w:pPr>
        <w:pStyle w:val="NewNew"/>
        <w:shd w:val="clear" w:color="auto" w:fill="FFFFFF"/>
        <w:spacing w:line="560" w:lineRule="exact"/>
        <w:ind w:firstLineChars="200" w:firstLine="640"/>
        <w:outlineLvl w:val="2"/>
        <w:rPr>
          <w:rFonts w:ascii="黑体" w:eastAsia="黑体" w:hAnsi="黑体"/>
          <w:bCs/>
          <w:kern w:val="0"/>
          <w:sz w:val="32"/>
          <w:szCs w:val="32"/>
        </w:rPr>
      </w:pPr>
      <w:r>
        <w:rPr>
          <w:rFonts w:ascii="黑体" w:eastAsia="黑体" w:hAnsi="黑体" w:hint="eastAsia"/>
          <w:bCs/>
          <w:kern w:val="0"/>
          <w:sz w:val="32"/>
          <w:szCs w:val="32"/>
        </w:rPr>
        <w:t>三、申报</w:t>
      </w:r>
      <w:r w:rsidR="000349D4">
        <w:rPr>
          <w:rFonts w:ascii="黑体" w:eastAsia="黑体" w:hAnsi="黑体" w:hint="eastAsia"/>
          <w:bCs/>
          <w:kern w:val="0"/>
          <w:sz w:val="32"/>
          <w:szCs w:val="32"/>
        </w:rPr>
        <w:t>附件</w:t>
      </w:r>
      <w:r>
        <w:rPr>
          <w:rFonts w:ascii="黑体" w:eastAsia="黑体" w:hAnsi="黑体" w:hint="eastAsia"/>
          <w:bCs/>
          <w:kern w:val="0"/>
          <w:sz w:val="32"/>
          <w:szCs w:val="32"/>
        </w:rPr>
        <w:t>材料</w:t>
      </w:r>
    </w:p>
    <w:p w:rsidR="00F154E5" w:rsidRDefault="00E8371D">
      <w:pPr>
        <w:shd w:val="clear" w:color="auto" w:fill="FFFFFF"/>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（四）项目可行性研究报告原件（按提纲编写）。</w:t>
      </w:r>
    </w:p>
    <w:p w:rsidR="00F154E5" w:rsidRDefault="00E8371D">
      <w:pPr>
        <w:shd w:val="clear" w:color="auto" w:fill="FFFFFF"/>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项目负责人主持或参与市级以上科技计划项目的清单（企业提供单位的项目情况）以及与本申请项目有关的研究内容获得其他渠道资助的情况说明（盖单位公章），项目负责人科研成果及学术水平证明材料等复印件。</w:t>
      </w:r>
    </w:p>
    <w:p w:rsidR="00F154E5" w:rsidRDefault="00E8371D">
      <w:pPr>
        <w:shd w:val="clear" w:color="auto" w:fill="FFFFFF"/>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（六）项目负责人在职证明（事业单位提供），或深圳用人单位签订的聘用合同复印件（非事业单位提供）。</w:t>
      </w:r>
    </w:p>
    <w:p w:rsidR="00F154E5" w:rsidRDefault="00E8371D">
      <w:pPr>
        <w:shd w:val="clear" w:color="auto" w:fill="FFFFFF"/>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（七）知识产权合规性声明原件（按模板提交）。</w:t>
      </w:r>
    </w:p>
    <w:p w:rsidR="00F154E5" w:rsidRDefault="00E8371D">
      <w:pPr>
        <w:shd w:val="clear" w:color="auto" w:fill="FFFFFF"/>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（八）科研诚信承诺书原件（按模板提交）。</w:t>
      </w:r>
    </w:p>
    <w:p w:rsidR="00F154E5" w:rsidRDefault="00E8371D">
      <w:pPr>
        <w:shd w:val="clear" w:color="auto" w:fill="FFFFFF"/>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（九）如有合作单位，申请书中应填报合作单位名称并加盖合作单位公章，同时提供合作协议（加盖各合作单位公章），合作协议书中应注明各方研究任务分工、财政资金及自筹资金分配、知识产权归属等。</w:t>
      </w:r>
    </w:p>
    <w:p w:rsidR="00F154E5" w:rsidRDefault="00E8371D">
      <w:pPr>
        <w:shd w:val="clear" w:color="auto" w:fill="FFFFFF"/>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（十）项目申请单位（包括项目牵头和参与单位）为企业的，自筹资金不低于企业申请的财政资助额，并提供自筹经费投入的承诺书。</w:t>
      </w:r>
    </w:p>
    <w:p w:rsidR="00F154E5" w:rsidRDefault="00E8371D">
      <w:pPr>
        <w:shd w:val="clear" w:color="auto" w:fill="FFFFFF"/>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（十一）涉及人的生物医学研究，必须严格遵守国家和有关部委关于“伦理和生物安全”的有关规定，项目申请单位提供本单位或上级主管单位伦理委员会的纸质审核证明。</w:t>
      </w:r>
    </w:p>
    <w:p w:rsidR="00F154E5" w:rsidRDefault="00E8371D">
      <w:pPr>
        <w:pStyle w:val="NewNew"/>
        <w:shd w:val="clear" w:color="auto" w:fill="FFFFFF"/>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以上材料须在</w:t>
      </w:r>
      <w:r>
        <w:rPr>
          <w:rFonts w:ascii="仿宋_GB2312" w:eastAsia="仿宋_GB2312" w:hAnsi="仿宋_GB2312" w:cs="仿宋_GB2312" w:hint="eastAsia"/>
          <w:bCs/>
          <w:spacing w:val="-4"/>
          <w:sz w:val="32"/>
          <w:szCs w:val="32"/>
        </w:rPr>
        <w:t>深圳市龙岗区产业管理服务平台</w:t>
      </w:r>
      <w:r>
        <w:rPr>
          <w:rFonts w:ascii="仿宋_GB2312" w:eastAsia="仿宋_GB2312" w:hAnsi="仿宋_GB2312" w:cs="仿宋_GB2312" w:hint="eastAsia"/>
          <w:bCs/>
          <w:kern w:val="0"/>
          <w:sz w:val="32"/>
          <w:szCs w:val="32"/>
        </w:rPr>
        <w:t>提交电子版，其中纸质材料复印件需加盖申请单位公章后扫描上传。</w:t>
      </w:r>
    </w:p>
    <w:p w:rsidR="00F154E5" w:rsidRDefault="00E8371D">
      <w:pPr>
        <w:pStyle w:val="a6"/>
        <w:spacing w:beforeAutospacing="0" w:afterAutospacing="0" w:line="560" w:lineRule="exact"/>
        <w:ind w:firstLine="480"/>
        <w:jc w:val="both"/>
        <w:rPr>
          <w:rFonts w:ascii="仿宋_GB2312" w:eastAsia="仿宋_GB2312" w:hAnsi="仿宋_GB2312" w:cs="仿宋_GB2312"/>
          <w:bCs/>
          <w:kern w:val="2"/>
          <w:sz w:val="32"/>
          <w:szCs w:val="32"/>
        </w:rPr>
      </w:pPr>
      <w:r>
        <w:rPr>
          <w:rFonts w:ascii="仿宋_GB2312" w:eastAsia="仿宋_GB2312" w:hAnsi="仿宋_GB2312" w:cs="仿宋_GB2312" w:hint="eastAsia"/>
          <w:bCs/>
          <w:sz w:val="32"/>
          <w:szCs w:val="32"/>
        </w:rPr>
        <w:t>申报单位在系统申报时，暂不需提交纸质材料。申报单位获得本专</w:t>
      </w:r>
      <w:r w:rsidR="000349D4">
        <w:rPr>
          <w:rFonts w:ascii="仿宋_GB2312" w:eastAsia="仿宋_GB2312" w:hAnsi="仿宋_GB2312" w:cs="仿宋_GB2312" w:hint="eastAsia"/>
          <w:bCs/>
          <w:sz w:val="32"/>
          <w:szCs w:val="32"/>
        </w:rPr>
        <w:t>项项目立项资助后，须提交纸质申请材料，提交纸质材料的时间和方式将</w:t>
      </w:r>
      <w:r>
        <w:rPr>
          <w:rFonts w:ascii="仿宋_GB2312" w:eastAsia="仿宋_GB2312" w:hAnsi="仿宋_GB2312" w:cs="仿宋_GB2312" w:hint="eastAsia"/>
          <w:bCs/>
          <w:sz w:val="32"/>
          <w:szCs w:val="32"/>
        </w:rPr>
        <w:t>另行通知。</w:t>
      </w:r>
    </w:p>
    <w:p w:rsidR="00F154E5" w:rsidRDefault="00E8371D">
      <w:pPr>
        <w:pStyle w:val="NewNew"/>
        <w:shd w:val="clear" w:color="auto" w:fill="FFFFFF"/>
        <w:adjustRightInd w:val="0"/>
        <w:snapToGrid w:val="0"/>
        <w:spacing w:line="560" w:lineRule="exact"/>
        <w:ind w:firstLineChars="200" w:firstLine="640"/>
        <w:rPr>
          <w:rFonts w:ascii="黑体" w:eastAsia="黑体" w:hAnsi="黑体"/>
          <w:bCs/>
          <w:sz w:val="32"/>
          <w:szCs w:val="32"/>
        </w:rPr>
      </w:pPr>
      <w:r>
        <w:rPr>
          <w:rFonts w:ascii="黑体" w:eastAsia="黑体" w:hAnsi="黑体" w:hint="eastAsia"/>
          <w:bCs/>
          <w:kern w:val="0"/>
          <w:sz w:val="32"/>
          <w:szCs w:val="32"/>
        </w:rPr>
        <w:t>四、注意事项</w:t>
      </w:r>
    </w:p>
    <w:p w:rsidR="00F154E5" w:rsidRDefault="00E8371D">
      <w:pPr>
        <w:shd w:val="clear" w:color="auto" w:fill="FFFFFF"/>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sz w:val="32"/>
          <w:szCs w:val="32"/>
        </w:rPr>
        <w:t>（一）</w:t>
      </w:r>
      <w:r>
        <w:rPr>
          <w:rFonts w:ascii="仿宋_GB2312" w:eastAsia="仿宋_GB2312" w:hAnsi="仿宋_GB2312" w:cs="仿宋_GB2312" w:hint="eastAsia"/>
          <w:bCs/>
          <w:kern w:val="0"/>
          <w:sz w:val="32"/>
          <w:szCs w:val="32"/>
        </w:rPr>
        <w:t>新型冠状病毒属于国家有关“高致病性病原微生物”界定范畴，牵头及参与单位必须严格遵守相关规定，在具备相应的安全条件下提出申请。</w:t>
      </w:r>
    </w:p>
    <w:p w:rsidR="00F154E5" w:rsidRDefault="00E8371D">
      <w:pPr>
        <w:pStyle w:val="New"/>
        <w:widowControl w:val="0"/>
        <w:adjustRightInd w:val="0"/>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（二）由于医学科学研究对象的特殊性，申请人在项目申请及执行过程中须严格遵守相关医学伦理和患者知情同意等问题的有关规定和要求。</w:t>
      </w:r>
    </w:p>
    <w:p w:rsidR="00F154E5" w:rsidRDefault="00E8371D">
      <w:pPr>
        <w:shd w:val="clear" w:color="auto" w:fill="FFFFFF"/>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（三）涉及人类遗传资源研究的，牵头及参与单位应严格遵守2019年7月1日起施行的《中华人民共和国人类遗传资源管理条例》的相关规定。</w:t>
      </w:r>
    </w:p>
    <w:p w:rsidR="00F154E5" w:rsidRDefault="00E8371D">
      <w:pPr>
        <w:shd w:val="clear" w:color="auto" w:fill="FFFFFF"/>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（四）在申请项目时列入科研诚信异常名录的单位（包括参与单位）和人员不得申报。</w:t>
      </w:r>
    </w:p>
    <w:p w:rsidR="00F154E5" w:rsidRDefault="00E8371D">
      <w:pPr>
        <w:shd w:val="clear" w:color="auto" w:fill="FFFFFF"/>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（五）申请单位应谨慎填写项目申报书的人员信息、研发内容、考核指标、经费安排等内容，申请书中内容将作为项目评审、合同签订、过程管理、验收结题及项目评估的依据，原则上不予调整。</w:t>
      </w:r>
    </w:p>
    <w:p w:rsidR="00F154E5" w:rsidRDefault="00E8371D">
      <w:pPr>
        <w:pStyle w:val="NewNew"/>
        <w:shd w:val="clear" w:color="auto" w:fill="FFFFFF"/>
        <w:spacing w:line="56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t>五、申报流程</w:t>
      </w:r>
    </w:p>
    <w:p w:rsidR="00F154E5" w:rsidRDefault="00E8371D">
      <w:pPr>
        <w:pStyle w:val="NewNewNewNewNewNewNewNewNewNewNewNewNewNewNewNewNewNewNew"/>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（一）注册。申报单位具体业务负责人登录</w:t>
      </w:r>
      <w:r>
        <w:rPr>
          <w:rFonts w:ascii="仿宋_GB2312" w:eastAsia="仿宋_GB2312" w:hAnsi="仿宋_GB2312" w:cs="仿宋_GB2312" w:hint="eastAsia"/>
          <w:bCs/>
          <w:spacing w:val="-4"/>
          <w:sz w:val="32"/>
          <w:szCs w:val="32"/>
        </w:rPr>
        <w:t>深圳市龙岗区产业管理服务平台</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sz w:val="32"/>
          <w:szCs w:val="32"/>
          <w:shd w:val="clear" w:color="auto" w:fill="FFFFFF"/>
        </w:rPr>
        <w:t>http://cyfw.lg.gov.cn</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sz w:val="32"/>
          <w:szCs w:val="32"/>
        </w:rPr>
        <w:t>，进行新用户注册。</w:t>
      </w:r>
    </w:p>
    <w:p w:rsidR="00F154E5" w:rsidRDefault="00E8371D">
      <w:pPr>
        <w:pStyle w:val="NewNewNewNewNewNewNewNewNewNewNewNewNewNewNewNewNewNewNew"/>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（二）系统填报。网上填写项目申报书，上传相关资料，确认无误后提交。</w:t>
      </w:r>
      <w:r w:rsidR="005E4390">
        <w:rPr>
          <w:rFonts w:ascii="仿宋_GB2312" w:eastAsia="仿宋_GB2312" w:hAnsi="仿宋_GB2312" w:cs="仿宋_GB2312" w:hint="eastAsia"/>
          <w:bCs/>
          <w:sz w:val="32"/>
          <w:szCs w:val="32"/>
        </w:rPr>
        <w:t>（注意</w:t>
      </w:r>
      <w:r w:rsidR="005E4390">
        <w:rPr>
          <w:rFonts w:ascii="仿宋_GB2312" w:eastAsia="仿宋_GB2312" w:hAnsi="仿宋_GB2312" w:cs="仿宋_GB2312"/>
          <w:bCs/>
          <w:sz w:val="32"/>
          <w:szCs w:val="32"/>
        </w:rPr>
        <w:t>：</w:t>
      </w:r>
      <w:r w:rsidR="005E4390">
        <w:rPr>
          <w:rFonts w:ascii="仿宋_GB2312" w:eastAsia="仿宋_GB2312" w:hAnsi="仿宋_GB2312" w:cs="仿宋_GB2312" w:hint="eastAsia"/>
          <w:bCs/>
          <w:sz w:val="32"/>
          <w:szCs w:val="32"/>
        </w:rPr>
        <w:t>区</w:t>
      </w:r>
      <w:r w:rsidR="005E4390">
        <w:rPr>
          <w:rFonts w:ascii="仿宋_GB2312" w:eastAsia="仿宋_GB2312" w:hAnsi="仿宋_GB2312" w:cs="仿宋_GB2312"/>
          <w:bCs/>
          <w:sz w:val="32"/>
          <w:szCs w:val="32"/>
        </w:rPr>
        <w:t>科创</w:t>
      </w:r>
      <w:r w:rsidR="005E4390">
        <w:rPr>
          <w:rFonts w:ascii="仿宋_GB2312" w:eastAsia="仿宋_GB2312" w:hAnsi="仿宋_GB2312" w:cs="仿宋_GB2312" w:hint="eastAsia"/>
          <w:bCs/>
          <w:sz w:val="32"/>
          <w:szCs w:val="32"/>
        </w:rPr>
        <w:t>局</w:t>
      </w:r>
      <w:r w:rsidR="005E4390" w:rsidRPr="005E4390">
        <w:rPr>
          <w:rFonts w:ascii="仿宋_GB2312" w:eastAsia="仿宋_GB2312" w:hAnsi="仿宋_GB2312" w:cs="仿宋_GB2312"/>
          <w:b/>
          <w:bCs/>
          <w:sz w:val="32"/>
          <w:szCs w:val="32"/>
        </w:rPr>
        <w:t>网上初审</w:t>
      </w:r>
      <w:r w:rsidR="005E4390" w:rsidRPr="005E4390">
        <w:rPr>
          <w:rFonts w:ascii="仿宋_GB2312" w:eastAsia="仿宋_GB2312" w:hAnsi="仿宋_GB2312" w:cs="仿宋_GB2312" w:hint="eastAsia"/>
          <w:b/>
          <w:bCs/>
          <w:sz w:val="32"/>
          <w:szCs w:val="32"/>
        </w:rPr>
        <w:t>通过</w:t>
      </w:r>
      <w:r w:rsidR="005E4390">
        <w:rPr>
          <w:rFonts w:ascii="仿宋_GB2312" w:eastAsia="仿宋_GB2312" w:hAnsi="仿宋_GB2312" w:cs="仿宋_GB2312"/>
          <w:bCs/>
          <w:sz w:val="32"/>
          <w:szCs w:val="32"/>
        </w:rPr>
        <w:t>才算</w:t>
      </w:r>
      <w:r w:rsidR="005E4390">
        <w:rPr>
          <w:rFonts w:ascii="仿宋_GB2312" w:eastAsia="仿宋_GB2312" w:hAnsi="仿宋_GB2312" w:cs="仿宋_GB2312" w:hint="eastAsia"/>
          <w:bCs/>
          <w:sz w:val="32"/>
          <w:szCs w:val="32"/>
        </w:rPr>
        <w:t>网上提交完成</w:t>
      </w:r>
      <w:r w:rsidR="005E4390">
        <w:rPr>
          <w:rFonts w:ascii="仿宋_GB2312" w:eastAsia="仿宋_GB2312" w:hAnsi="仿宋_GB2312" w:cs="仿宋_GB2312"/>
          <w:bCs/>
          <w:sz w:val="32"/>
          <w:szCs w:val="32"/>
        </w:rPr>
        <w:t>。</w:t>
      </w:r>
      <w:r w:rsidR="005E4390" w:rsidRPr="005E4390">
        <w:rPr>
          <w:rFonts w:ascii="仿宋_GB2312" w:eastAsia="仿宋_GB2312" w:hAnsi="仿宋_GB2312" w:cs="仿宋_GB2312" w:hint="eastAsia"/>
          <w:b/>
          <w:bCs/>
          <w:sz w:val="32"/>
          <w:szCs w:val="32"/>
        </w:rPr>
        <w:t>请最迟</w:t>
      </w:r>
      <w:r w:rsidR="005E4390" w:rsidRPr="005E4390">
        <w:rPr>
          <w:rFonts w:ascii="仿宋_GB2312" w:eastAsia="仿宋_GB2312" w:hAnsi="仿宋_GB2312" w:cs="仿宋_GB2312"/>
          <w:b/>
          <w:bCs/>
          <w:sz w:val="32"/>
          <w:szCs w:val="32"/>
        </w:rPr>
        <w:t>在</w:t>
      </w:r>
      <w:r w:rsidR="005E4390" w:rsidRPr="005E4390">
        <w:rPr>
          <w:rFonts w:ascii="仿宋_GB2312" w:eastAsia="仿宋_GB2312" w:hAnsi="仿宋_GB2312" w:cs="仿宋_GB2312" w:hint="eastAsia"/>
          <w:b/>
          <w:bCs/>
          <w:sz w:val="32"/>
          <w:szCs w:val="32"/>
        </w:rPr>
        <w:t>2月27日</w:t>
      </w:r>
      <w:r w:rsidR="005E4390" w:rsidRPr="005E4390">
        <w:rPr>
          <w:rFonts w:ascii="仿宋_GB2312" w:eastAsia="仿宋_GB2312" w:hAnsi="仿宋_GB2312" w:cs="仿宋_GB2312"/>
          <w:b/>
          <w:bCs/>
          <w:sz w:val="32"/>
          <w:szCs w:val="32"/>
        </w:rPr>
        <w:t>前</w:t>
      </w:r>
      <w:r w:rsidR="005E4390" w:rsidRPr="005E4390">
        <w:rPr>
          <w:rFonts w:ascii="仿宋_GB2312" w:eastAsia="仿宋_GB2312" w:hAnsi="仿宋_GB2312" w:cs="仿宋_GB2312" w:hint="eastAsia"/>
          <w:b/>
          <w:bCs/>
          <w:sz w:val="32"/>
          <w:szCs w:val="32"/>
        </w:rPr>
        <w:t>网上</w:t>
      </w:r>
      <w:r w:rsidR="005E4390" w:rsidRPr="005E4390">
        <w:rPr>
          <w:rFonts w:ascii="仿宋_GB2312" w:eastAsia="仿宋_GB2312" w:hAnsi="仿宋_GB2312" w:cs="仿宋_GB2312"/>
          <w:b/>
          <w:bCs/>
          <w:sz w:val="32"/>
          <w:szCs w:val="32"/>
        </w:rPr>
        <w:t>提交至区科</w:t>
      </w:r>
      <w:r w:rsidR="005E4390" w:rsidRPr="005E4390">
        <w:rPr>
          <w:rFonts w:ascii="仿宋_GB2312" w:eastAsia="仿宋_GB2312" w:hAnsi="仿宋_GB2312" w:cs="仿宋_GB2312" w:hint="eastAsia"/>
          <w:b/>
          <w:bCs/>
          <w:sz w:val="32"/>
          <w:szCs w:val="32"/>
        </w:rPr>
        <w:t>创</w:t>
      </w:r>
      <w:r w:rsidR="005E4390" w:rsidRPr="005E4390">
        <w:rPr>
          <w:rFonts w:ascii="仿宋_GB2312" w:eastAsia="仿宋_GB2312" w:hAnsi="仿宋_GB2312" w:cs="仿宋_GB2312"/>
          <w:b/>
          <w:bCs/>
          <w:sz w:val="32"/>
          <w:szCs w:val="32"/>
        </w:rPr>
        <w:t>局审核</w:t>
      </w:r>
      <w:r w:rsidR="005E4390">
        <w:rPr>
          <w:rFonts w:ascii="仿宋_GB2312" w:eastAsia="仿宋_GB2312" w:hAnsi="仿宋_GB2312" w:cs="仿宋_GB2312" w:hint="eastAsia"/>
          <w:bCs/>
          <w:sz w:val="32"/>
          <w:szCs w:val="32"/>
        </w:rPr>
        <w:t>。）</w:t>
      </w:r>
    </w:p>
    <w:p w:rsidR="00F154E5" w:rsidRDefault="00E8371D">
      <w:pPr>
        <w:pStyle w:val="NewNewNewNewNewNewNewNewNewNewNewNewNewNewNewNewNewNewNew"/>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（三）审查立项。对核准制项目</w:t>
      </w:r>
      <w:r w:rsidR="005E4390">
        <w:rPr>
          <w:rFonts w:ascii="仿宋_GB2312" w:eastAsia="仿宋_GB2312" w:hAnsi="仿宋_GB2312" w:cs="仿宋_GB2312" w:hint="eastAsia"/>
          <w:bCs/>
          <w:sz w:val="32"/>
          <w:szCs w:val="32"/>
        </w:rPr>
        <w:t>（即配套</w:t>
      </w:r>
      <w:r w:rsidR="005E4390">
        <w:rPr>
          <w:rFonts w:ascii="仿宋_GB2312" w:eastAsia="仿宋_GB2312" w:hAnsi="仿宋_GB2312" w:cs="仿宋_GB2312"/>
          <w:bCs/>
          <w:sz w:val="32"/>
          <w:szCs w:val="32"/>
        </w:rPr>
        <w:t>项目</w:t>
      </w:r>
      <w:r w:rsidR="005E4390">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进行审核，对评审制项目</w:t>
      </w:r>
      <w:r w:rsidR="005E4390">
        <w:rPr>
          <w:rFonts w:ascii="仿宋_GB2312" w:eastAsia="仿宋_GB2312" w:hAnsi="仿宋_GB2312" w:cs="仿宋_GB2312" w:hint="eastAsia"/>
          <w:bCs/>
          <w:sz w:val="32"/>
          <w:szCs w:val="32"/>
        </w:rPr>
        <w:t>（攻关</w:t>
      </w:r>
      <w:r w:rsidR="005E4390">
        <w:rPr>
          <w:rFonts w:ascii="仿宋_GB2312" w:eastAsia="仿宋_GB2312" w:hAnsi="仿宋_GB2312" w:cs="仿宋_GB2312"/>
          <w:bCs/>
          <w:sz w:val="32"/>
          <w:szCs w:val="32"/>
        </w:rPr>
        <w:t>项目</w:t>
      </w:r>
      <w:r w:rsidR="005E4390">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，进行专家评审，符合条件的项目予以立项扶持。</w:t>
      </w:r>
    </w:p>
    <w:p w:rsidR="00F154E5" w:rsidRDefault="00E8371D">
      <w:pPr>
        <w:pStyle w:val="NewNewNewNewNewNewNewNewNewNewNewNewNewNewNewNewNewNewNew"/>
        <w:adjustRightInd w:val="0"/>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六、申报时间</w:t>
      </w:r>
    </w:p>
    <w:p w:rsidR="00F154E5" w:rsidRDefault="00E8371D">
      <w:pPr>
        <w:pStyle w:val="NewNew"/>
        <w:shd w:val="clear" w:color="auto" w:fill="FFFFFF"/>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sz w:val="32"/>
          <w:szCs w:val="32"/>
        </w:rPr>
        <w:t>网上申报时间</w:t>
      </w:r>
      <w:r w:rsidR="005E4390">
        <w:rPr>
          <w:rFonts w:ascii="仿宋_GB2312" w:eastAsia="仿宋_GB2312" w:hAnsi="仿宋_GB2312" w:cs="仿宋_GB2312" w:hint="eastAsia"/>
          <w:bCs/>
          <w:sz w:val="32"/>
          <w:szCs w:val="32"/>
        </w:rPr>
        <w:t>截止</w:t>
      </w:r>
      <w:r>
        <w:rPr>
          <w:rFonts w:ascii="仿宋_GB2312" w:eastAsia="仿宋_GB2312" w:hAnsi="仿宋_GB2312" w:cs="仿宋_GB2312" w:hint="eastAsia"/>
          <w:bCs/>
          <w:kern w:val="0"/>
          <w:sz w:val="32"/>
          <w:szCs w:val="32"/>
        </w:rPr>
        <w:t>至2月28日。</w:t>
      </w:r>
    </w:p>
    <w:p w:rsidR="00F154E5" w:rsidRDefault="00F154E5">
      <w:pPr>
        <w:pStyle w:val="NewNewNewNewNewNewNewNewNewNewNewNewNewNewNewNewNewNewNewNewNewNewNewNewNew"/>
        <w:adjustRightInd w:val="0"/>
        <w:snapToGrid w:val="0"/>
        <w:spacing w:line="560" w:lineRule="exact"/>
        <w:ind w:firstLineChars="200" w:firstLine="640"/>
        <w:rPr>
          <w:rFonts w:ascii="仿宋_GB2312" w:eastAsia="仿宋_GB2312" w:hAnsi="仿宋_GB2312" w:cs="仿宋_GB2312"/>
          <w:bCs/>
          <w:sz w:val="32"/>
          <w:szCs w:val="32"/>
        </w:rPr>
      </w:pPr>
    </w:p>
    <w:sectPr w:rsidR="00F154E5">
      <w:footerReference w:type="default" r:id="rId7"/>
      <w:pgSz w:w="11906" w:h="16838"/>
      <w:pgMar w:top="1928" w:right="1474" w:bottom="1984" w:left="1587"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B33" w:rsidRDefault="002A0B33">
      <w:r>
        <w:separator/>
      </w:r>
    </w:p>
  </w:endnote>
  <w:endnote w:type="continuationSeparator" w:id="0">
    <w:p w:rsidR="002A0B33" w:rsidRDefault="002A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4E5" w:rsidRDefault="002A0B33">
    <w:pPr>
      <w:pStyle w:val="a4"/>
    </w:pPr>
    <w:r>
      <w:pict>
        <v:shapetype id="_x0000_t202" coordsize="21600,21600" o:spt="202" path="m,l,21600r21600,l21600,xe">
          <v:stroke joinstyle="miter"/>
          <v:path gradientshapeok="t" o:connecttype="rect"/>
        </v:shapetype>
        <v:shape id="_x0000_s3073" type="#_x0000_t202" style="position:absolute;margin-left:185.6pt;margin-top:0;width:2in;height:2in;z-index:1;mso-wrap-style:none;mso-position-horizontal:outside;mso-position-horizontal-relative:margin;mso-width-relative:page;mso-height-relative:page" filled="f" stroked="f">
          <v:textbox style="mso-fit-shape-to-text:t" inset="0,0,0,0">
            <w:txbxContent>
              <w:p w:rsidR="00F154E5" w:rsidRDefault="00E8371D">
                <w:pPr>
                  <w:pStyle w:val="a4"/>
                  <w:rPr>
                    <w:sz w:val="24"/>
                    <w:szCs w:val="24"/>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F6E10">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B33" w:rsidRDefault="002A0B33">
      <w:r>
        <w:separator/>
      </w:r>
    </w:p>
  </w:footnote>
  <w:footnote w:type="continuationSeparator" w:id="0">
    <w:p w:rsidR="002A0B33" w:rsidRDefault="002A0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7D3"/>
    <w:rsid w:val="000349D4"/>
    <w:rsid w:val="002A0B33"/>
    <w:rsid w:val="003127D3"/>
    <w:rsid w:val="003258B6"/>
    <w:rsid w:val="0033270E"/>
    <w:rsid w:val="00391C27"/>
    <w:rsid w:val="005E4390"/>
    <w:rsid w:val="005F6E10"/>
    <w:rsid w:val="00627A24"/>
    <w:rsid w:val="00790B80"/>
    <w:rsid w:val="00A64930"/>
    <w:rsid w:val="00A90404"/>
    <w:rsid w:val="00C626E3"/>
    <w:rsid w:val="00E46119"/>
    <w:rsid w:val="00E8371D"/>
    <w:rsid w:val="00F154E5"/>
    <w:rsid w:val="010D750C"/>
    <w:rsid w:val="01D1159A"/>
    <w:rsid w:val="07F16DC6"/>
    <w:rsid w:val="09227B34"/>
    <w:rsid w:val="0BF510E6"/>
    <w:rsid w:val="0D980272"/>
    <w:rsid w:val="151A4929"/>
    <w:rsid w:val="196A7E00"/>
    <w:rsid w:val="1AA76AF0"/>
    <w:rsid w:val="1C981FCF"/>
    <w:rsid w:val="1D900AD2"/>
    <w:rsid w:val="1F092495"/>
    <w:rsid w:val="214601B2"/>
    <w:rsid w:val="226302FE"/>
    <w:rsid w:val="2A940D43"/>
    <w:rsid w:val="2DAE3A38"/>
    <w:rsid w:val="2E07088A"/>
    <w:rsid w:val="2F4326D1"/>
    <w:rsid w:val="302051D7"/>
    <w:rsid w:val="38905441"/>
    <w:rsid w:val="3A7A2818"/>
    <w:rsid w:val="3BA373F0"/>
    <w:rsid w:val="3C7526B6"/>
    <w:rsid w:val="3D154D41"/>
    <w:rsid w:val="3F3D0DC8"/>
    <w:rsid w:val="3FA836D7"/>
    <w:rsid w:val="46CE0C85"/>
    <w:rsid w:val="48526974"/>
    <w:rsid w:val="485B2A3C"/>
    <w:rsid w:val="49806097"/>
    <w:rsid w:val="4C710D04"/>
    <w:rsid w:val="4FCB6E20"/>
    <w:rsid w:val="50D17160"/>
    <w:rsid w:val="54284CFB"/>
    <w:rsid w:val="57134E78"/>
    <w:rsid w:val="587B7C7F"/>
    <w:rsid w:val="595545C8"/>
    <w:rsid w:val="658B2F45"/>
    <w:rsid w:val="66C0389B"/>
    <w:rsid w:val="68EC6C84"/>
    <w:rsid w:val="6965448A"/>
    <w:rsid w:val="6F3B746E"/>
    <w:rsid w:val="74C50CDD"/>
    <w:rsid w:val="751B456B"/>
    <w:rsid w:val="77101055"/>
    <w:rsid w:val="79B2558B"/>
    <w:rsid w:val="79DE6805"/>
    <w:rsid w:val="7B863360"/>
    <w:rsid w:val="7C246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2E632BE3-75EA-46AE-A816-372EA687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keepNext/>
      <w:keepLines/>
      <w:spacing w:line="400" w:lineRule="exact"/>
      <w:jc w:val="center"/>
      <w:outlineLvl w:val="0"/>
    </w:pPr>
    <w:rPr>
      <w:rFonts w:eastAsia="黑体"/>
      <w:kern w:val="44"/>
      <w:sz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szCs w:val="20"/>
    </w:rPr>
  </w:style>
  <w:style w:type="paragraph" w:styleId="30">
    <w:name w:val="toc 3"/>
    <w:basedOn w:val="a"/>
    <w:next w:val="a"/>
    <w:qFormat/>
    <w:pPr>
      <w:ind w:leftChars="400" w:left="84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a6">
    <w:name w:val="Normal (Web)"/>
    <w:basedOn w:val="a"/>
    <w:qFormat/>
    <w:pPr>
      <w:spacing w:before="100" w:beforeAutospacing="1" w:after="100" w:afterAutospacing="1"/>
      <w:jc w:val="left"/>
    </w:pPr>
    <w:rPr>
      <w:kern w:val="0"/>
      <w:sz w:val="24"/>
    </w:rPr>
  </w:style>
  <w:style w:type="character" w:styleId="a7">
    <w:name w:val="Strong"/>
    <w:qFormat/>
    <w:rPr>
      <w:b/>
    </w:rPr>
  </w:style>
  <w:style w:type="character" w:styleId="a8">
    <w:name w:val="Hyperlink"/>
    <w:qFormat/>
    <w:rPr>
      <w:color w:val="0000FF"/>
      <w:u w:val="single"/>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kern w:val="2"/>
      <w:sz w:val="21"/>
      <w:szCs w:val="24"/>
    </w:rPr>
  </w:style>
  <w:style w:type="paragraph" w:customStyle="1" w:styleId="NewNewNewNewNew">
    <w:name w:val="正文 New New New New New"/>
    <w:qFormat/>
    <w:pPr>
      <w:widowControl w:val="0"/>
      <w:jc w:val="both"/>
    </w:pPr>
    <w:rPr>
      <w:kern w:val="2"/>
      <w:sz w:val="21"/>
      <w:szCs w:val="22"/>
    </w:rPr>
  </w:style>
  <w:style w:type="paragraph" w:customStyle="1" w:styleId="New">
    <w:name w:val="普通(网站) New"/>
    <w:basedOn w:val="NewNewNewNewNewNewNewNewNewNewNewNewNewNewNewNewNewNewNewNewNewNewNew"/>
    <w:qFormat/>
    <w:pPr>
      <w:widowControl/>
      <w:spacing w:beforeAutospacing="1" w:afterAutospacing="1"/>
      <w:jc w:val="left"/>
    </w:pPr>
    <w:rPr>
      <w:rFonts w:ascii="宋体" w:hAnsi="宋体" w:cs="宋体"/>
      <w:kern w:val="0"/>
      <w:sz w:val="24"/>
    </w:rPr>
  </w:style>
  <w:style w:type="paragraph" w:customStyle="1" w:styleId="NewNewNewNewNewNewNewNewNewNewNewNewNewNewNewNewNewNewNew">
    <w:name w:val="正文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ascii="Calibri" w:hAnsi="Calibri"/>
      <w:kern w:val="2"/>
      <w:sz w:val="21"/>
      <w:szCs w:val="24"/>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kern w:val="2"/>
      <w:sz w:val="21"/>
      <w:szCs w:val="22"/>
    </w:rPr>
  </w:style>
  <w:style w:type="paragraph" w:customStyle="1" w:styleId="NewNewNew">
    <w:name w:val="正文 New New New"/>
    <w:qFormat/>
    <w:pPr>
      <w:widowControl w:val="0"/>
      <w:jc w:val="both"/>
    </w:pPr>
    <w:rPr>
      <w:kern w:val="2"/>
      <w:sz w:val="21"/>
      <w:szCs w:val="22"/>
    </w:rPr>
  </w:style>
  <w:style w:type="paragraph" w:customStyle="1" w:styleId="NewNew">
    <w:name w:val="正文 New New"/>
    <w:qFormat/>
    <w:pPr>
      <w:widowControl w:val="0"/>
      <w:jc w:val="both"/>
    </w:pPr>
    <w:rPr>
      <w:rFonts w:ascii="Calibri" w:hAnsi="Calibri" w:cs="黑体"/>
      <w:kern w:val="2"/>
      <w:sz w:val="21"/>
      <w:szCs w:val="22"/>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rFonts w:ascii="Calibri" w:hAnsi="Calibri"/>
      <w:kern w:val="2"/>
      <w:sz w:val="21"/>
      <w:szCs w:val="22"/>
    </w:rPr>
  </w:style>
  <w:style w:type="paragraph" w:customStyle="1" w:styleId="p16">
    <w:name w:val="p16"/>
    <w:basedOn w:val="a"/>
    <w:qFormat/>
    <w:pPr>
      <w:widowControl/>
    </w:pPr>
    <w:rPr>
      <w:kern w:val="0"/>
      <w:szCs w:val="21"/>
    </w:rPr>
  </w:style>
  <w:style w:type="character" w:customStyle="1" w:styleId="font81">
    <w:name w:val="font81"/>
    <w:qFormat/>
    <w:rPr>
      <w:rFonts w:ascii="宋体" w:eastAsia="宋体" w:hAnsi="宋体" w:cs="宋体" w:hint="eastAsia"/>
      <w:b/>
      <w:color w:val="000000"/>
      <w:sz w:val="24"/>
      <w:szCs w:val="24"/>
      <w:u w:val="none"/>
    </w:rPr>
  </w:style>
  <w:style w:type="character" w:customStyle="1" w:styleId="font101">
    <w:name w:val="font101"/>
    <w:qFormat/>
    <w:rPr>
      <w:rFonts w:ascii="宋体" w:eastAsia="宋体" w:hAnsi="宋体" w:cs="宋体" w:hint="eastAsia"/>
      <w:color w:val="000000"/>
      <w:sz w:val="16"/>
      <w:szCs w:val="16"/>
      <w:u w:val="none"/>
    </w:rPr>
  </w:style>
  <w:style w:type="character" w:customStyle="1" w:styleId="font61">
    <w:name w:val="font61"/>
    <w:qFormat/>
    <w:rPr>
      <w:rFonts w:ascii="宋体" w:eastAsia="宋体" w:hAnsi="宋体" w:cs="宋体" w:hint="eastAsia"/>
      <w:color w:val="000000"/>
      <w:sz w:val="16"/>
      <w:szCs w:val="16"/>
      <w:u w:val="single"/>
    </w:rPr>
  </w:style>
  <w:style w:type="character" w:customStyle="1" w:styleId="font51">
    <w:name w:val="font51"/>
    <w:qFormat/>
    <w:rPr>
      <w:rFonts w:ascii="宋体" w:eastAsia="宋体" w:hAnsi="宋体" w:cs="宋体" w:hint="eastAsia"/>
      <w:b/>
      <w:color w:val="000000"/>
      <w:sz w:val="16"/>
      <w:szCs w:val="16"/>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41">
    <w:name w:val="font41"/>
    <w:qFormat/>
    <w:rPr>
      <w:rFonts w:ascii="宋体" w:eastAsia="宋体" w:hAnsi="宋体" w:cs="宋体" w:hint="eastAsia"/>
      <w:color w:val="000000"/>
      <w:sz w:val="20"/>
      <w:szCs w:val="20"/>
      <w:u w:val="single"/>
    </w:rPr>
  </w:style>
  <w:style w:type="paragraph" w:styleId="a9">
    <w:name w:val="Balloon Text"/>
    <w:basedOn w:val="a"/>
    <w:link w:val="Char"/>
    <w:rsid w:val="005F6E10"/>
    <w:rPr>
      <w:sz w:val="18"/>
      <w:szCs w:val="18"/>
    </w:rPr>
  </w:style>
  <w:style w:type="character" w:customStyle="1" w:styleId="Char">
    <w:name w:val="批注框文本 Char"/>
    <w:link w:val="a9"/>
    <w:rsid w:val="005F6E1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Peter.Yan</dc:creator>
  <cp:lastModifiedBy>lenovo</cp:lastModifiedBy>
  <cp:revision>8</cp:revision>
  <cp:lastPrinted>2020-01-31T09:39:00Z</cp:lastPrinted>
  <dcterms:created xsi:type="dcterms:W3CDTF">2014-10-29T12:08:00Z</dcterms:created>
  <dcterms:modified xsi:type="dcterms:W3CDTF">2020-02-10T07:32:00Z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